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AF" w:rsidRPr="00B12DAF" w:rsidRDefault="00B12DAF" w:rsidP="00B12DAF">
      <w:pPr>
        <w:jc w:val="center"/>
        <w:rPr>
          <w:sz w:val="36"/>
          <w:szCs w:val="36"/>
        </w:rPr>
      </w:pPr>
      <w:r w:rsidRPr="00B12DAF">
        <w:rPr>
          <w:sz w:val="36"/>
          <w:szCs w:val="36"/>
        </w:rPr>
        <w:t>GOVERNOR’S WEC OVERVIEW</w:t>
      </w:r>
    </w:p>
    <w:p w:rsidR="00B12DAF" w:rsidRDefault="00B12DAF" w:rsidP="00B12DAF"/>
    <w:p w:rsidR="00B12DAF" w:rsidRPr="00B12DAF" w:rsidRDefault="00B12DAF" w:rsidP="00B12DAF">
      <w:pPr>
        <w:rPr>
          <w:sz w:val="28"/>
          <w:szCs w:val="28"/>
        </w:rPr>
      </w:pPr>
      <w:r w:rsidRPr="00B12DAF">
        <w:rPr>
          <w:sz w:val="28"/>
          <w:szCs w:val="28"/>
        </w:rPr>
        <w:t xml:space="preserve">Students participating in the Governor’s WEC program will be required to demonstrate the following employability skills consistently throughout the school year of participation.   </w:t>
      </w:r>
    </w:p>
    <w:p w:rsidR="00B12DAF" w:rsidRPr="00B12DAF" w:rsidRDefault="00B12DAF" w:rsidP="00B12DAF">
      <w:pPr>
        <w:rPr>
          <w:sz w:val="28"/>
          <w:szCs w:val="28"/>
        </w:rPr>
      </w:pPr>
      <w:r w:rsidRPr="00B12DAF">
        <w:rPr>
          <w:sz w:val="28"/>
          <w:szCs w:val="28"/>
        </w:rPr>
        <w:t xml:space="preserve"> The following 5 competencies will require the signature of three (3) teachers who have had the student candidate in class for the entire academic year. </w:t>
      </w:r>
    </w:p>
    <w:p w:rsidR="00B12DAF" w:rsidRPr="00B12DAF" w:rsidRDefault="00B12DAF" w:rsidP="00B12DAF">
      <w:pPr>
        <w:rPr>
          <w:sz w:val="28"/>
          <w:szCs w:val="28"/>
        </w:rPr>
      </w:pPr>
      <w:r w:rsidRPr="00B12DAF">
        <w:rPr>
          <w:sz w:val="28"/>
          <w:szCs w:val="28"/>
        </w:rPr>
        <w:t xml:space="preserve"> • Student is able to persevere through challenges and problem-solve;  </w:t>
      </w:r>
    </w:p>
    <w:p w:rsidR="00B12DAF" w:rsidRPr="00B12DAF" w:rsidRDefault="00B12DAF" w:rsidP="00B12DAF">
      <w:pPr>
        <w:rPr>
          <w:sz w:val="28"/>
          <w:szCs w:val="28"/>
        </w:rPr>
      </w:pPr>
      <w:r w:rsidRPr="00B12DAF">
        <w:rPr>
          <w:sz w:val="28"/>
          <w:szCs w:val="28"/>
        </w:rPr>
        <w:t xml:space="preserve">• Student is accepting and demonstrates service to others, possesses a positive attitude and communicates clearly; </w:t>
      </w:r>
    </w:p>
    <w:p w:rsidR="00B12DAF" w:rsidRPr="00B12DAF" w:rsidRDefault="00B12DAF" w:rsidP="00B12DAF">
      <w:pPr>
        <w:rPr>
          <w:sz w:val="28"/>
          <w:szCs w:val="28"/>
        </w:rPr>
      </w:pPr>
      <w:r w:rsidRPr="00B12DAF">
        <w:rPr>
          <w:sz w:val="28"/>
          <w:szCs w:val="28"/>
        </w:rPr>
        <w:t xml:space="preserve">• Student is a self-starter and a critical thinker; • Student is reliable and demonstrates responsibility and teamwork; </w:t>
      </w:r>
    </w:p>
    <w:p w:rsidR="00B12DAF" w:rsidRPr="00B12DAF" w:rsidRDefault="00B12DAF" w:rsidP="00B12DAF">
      <w:pPr>
        <w:rPr>
          <w:sz w:val="28"/>
          <w:szCs w:val="28"/>
        </w:rPr>
      </w:pPr>
      <w:r w:rsidRPr="00B12DAF">
        <w:rPr>
          <w:sz w:val="28"/>
          <w:szCs w:val="28"/>
        </w:rPr>
        <w:t xml:space="preserve">• Student is organized, punctual and demonstrates self-management.  Student candidate will also be required to meet the following four (4) objective competencies for the entire academic year. </w:t>
      </w:r>
    </w:p>
    <w:p w:rsidR="00B12DAF" w:rsidRPr="00B12DAF" w:rsidRDefault="00B12DAF" w:rsidP="00B12DAF">
      <w:pPr>
        <w:rPr>
          <w:sz w:val="28"/>
          <w:szCs w:val="28"/>
        </w:rPr>
      </w:pPr>
      <w:r w:rsidRPr="00B12DAF">
        <w:rPr>
          <w:sz w:val="28"/>
          <w:szCs w:val="28"/>
        </w:rPr>
        <w:t xml:space="preserve"> • Student demonstrates academic readiness and has a cumulative GPA of at least 2.0 and has met or is on track to meet all graduation requirements;  </w:t>
      </w:r>
    </w:p>
    <w:p w:rsidR="00B12DAF" w:rsidRPr="00B12DAF" w:rsidRDefault="00B12DAF" w:rsidP="00B12DAF">
      <w:pPr>
        <w:rPr>
          <w:sz w:val="28"/>
          <w:szCs w:val="28"/>
        </w:rPr>
      </w:pPr>
      <w:r w:rsidRPr="00B12DAF">
        <w:rPr>
          <w:sz w:val="28"/>
          <w:szCs w:val="28"/>
        </w:rPr>
        <w:t xml:space="preserve"> • Student attendance rate is 98% or higher; </w:t>
      </w:r>
    </w:p>
    <w:p w:rsidR="00B12DAF" w:rsidRPr="00B12DAF" w:rsidRDefault="00B12DAF" w:rsidP="00B12DAF">
      <w:pPr>
        <w:rPr>
          <w:sz w:val="28"/>
          <w:szCs w:val="28"/>
        </w:rPr>
      </w:pPr>
      <w:r w:rsidRPr="00B12DAF">
        <w:rPr>
          <w:sz w:val="28"/>
          <w:szCs w:val="28"/>
        </w:rPr>
        <w:t xml:space="preserve"> • Student has 1 or fewer discipline referrals for the school year;  </w:t>
      </w:r>
    </w:p>
    <w:p w:rsidR="00B12DAF" w:rsidRPr="00B12DAF" w:rsidRDefault="00B12DAF" w:rsidP="00B12DAF">
      <w:pPr>
        <w:rPr>
          <w:sz w:val="28"/>
          <w:szCs w:val="28"/>
        </w:rPr>
      </w:pPr>
      <w:r w:rsidRPr="00B12DAF">
        <w:rPr>
          <w:sz w:val="28"/>
          <w:szCs w:val="28"/>
        </w:rPr>
        <w:t xml:space="preserve"> • Student has completed a minimum of 6 hours of community service or volunteerism during the academic calendar.  </w:t>
      </w:r>
    </w:p>
    <w:p w:rsidR="00B12DAF" w:rsidRPr="00B12DAF" w:rsidRDefault="00B12DAF" w:rsidP="00B12DAF">
      <w:pPr>
        <w:rPr>
          <w:sz w:val="28"/>
          <w:szCs w:val="28"/>
        </w:rPr>
      </w:pPr>
      <w:r w:rsidRPr="00B12DAF">
        <w:rPr>
          <w:sz w:val="28"/>
          <w:szCs w:val="28"/>
        </w:rPr>
        <w:t xml:space="preserve"> </w:t>
      </w:r>
    </w:p>
    <w:p w:rsidR="00B12DAF" w:rsidRPr="00B12DAF" w:rsidRDefault="00B12DAF" w:rsidP="00B12DAF">
      <w:pPr>
        <w:rPr>
          <w:sz w:val="28"/>
          <w:szCs w:val="28"/>
        </w:rPr>
      </w:pPr>
      <w:r w:rsidRPr="00B12DAF">
        <w:rPr>
          <w:sz w:val="28"/>
          <w:szCs w:val="28"/>
        </w:rPr>
        <w:t xml:space="preserve"> </w:t>
      </w:r>
    </w:p>
    <w:p w:rsidR="00B12DAF" w:rsidRPr="00B12DAF" w:rsidRDefault="00B12DAF" w:rsidP="00B12DAF">
      <w:pPr>
        <w:rPr>
          <w:sz w:val="28"/>
          <w:szCs w:val="28"/>
        </w:rPr>
      </w:pPr>
      <w:r w:rsidRPr="00B12DAF">
        <w:rPr>
          <w:sz w:val="28"/>
          <w:szCs w:val="28"/>
        </w:rPr>
        <w:t xml:space="preserve">Student must meet a score of 9 of 9 in order to obtain the Governor’s WEC. </w:t>
      </w:r>
    </w:p>
    <w:p w:rsidR="00BD67C5" w:rsidRDefault="00B12DAF">
      <w:r>
        <w:t xml:space="preserve"> </w:t>
      </w:r>
      <w:bookmarkStart w:id="0" w:name="_GoBack"/>
      <w:bookmarkEnd w:id="0"/>
    </w:p>
    <w:sectPr w:rsidR="00BD6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AF"/>
    <w:rsid w:val="00B12DAF"/>
    <w:rsid w:val="00B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2018-06-07T01:53:00Z</dcterms:created>
  <dcterms:modified xsi:type="dcterms:W3CDTF">2018-06-07T01:55:00Z</dcterms:modified>
</cp:coreProperties>
</file>